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10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7143" w:type="dxa"/>
            <w:tcBorders>
              <w:top w:val="nil"/>
              <w:left w:val="nil"/>
              <w:bottom w:val="nil"/>
              <w:right w:val="nil"/>
            </w:tcBorders>
            <w:vAlign w:val="center"/>
          </w:tcPr>
          <w:p>
            <w:pPr>
              <w:spacing w:line="2000" w:lineRule="exact"/>
              <w:rPr>
                <w:rFonts w:ascii="草檀斋毛泽东字体" w:hAnsi="黑体" w:eastAsia="草檀斋毛泽东字体"/>
                <w:color w:val="FF0000"/>
                <w:spacing w:val="-160"/>
                <w:w w:val="95"/>
                <w:sz w:val="162"/>
                <w:szCs w:val="162"/>
              </w:rPr>
            </w:pPr>
            <w:r>
              <w:rPr>
                <w:rFonts w:hint="eastAsia" w:ascii="草檀斋毛泽东字体" w:hAnsi="黑体" w:eastAsia="草檀斋毛泽东字体"/>
                <w:color w:val="FF0000"/>
                <w:spacing w:val="-160"/>
                <w:w w:val="95"/>
                <w:sz w:val="162"/>
                <w:szCs w:val="162"/>
              </w:rPr>
              <w:t>老干部信息</w:t>
            </w:r>
          </w:p>
        </w:tc>
        <w:tc>
          <w:tcPr>
            <w:tcW w:w="2431" w:type="dxa"/>
            <w:tcBorders>
              <w:top w:val="nil"/>
              <w:left w:val="nil"/>
              <w:bottom w:val="nil"/>
              <w:right w:val="nil"/>
            </w:tcBorders>
            <w:vAlign w:val="center"/>
          </w:tcPr>
          <w:p>
            <w:pPr>
              <w:spacing w:line="340" w:lineRule="atLeast"/>
              <w:rPr>
                <w:rFonts w:ascii="仿宋_GB2312" w:hAnsi="宋体" w:eastAsia="仿宋_GB2312"/>
                <w:bCs w:val="0"/>
                <w:color w:val="000000"/>
                <w:spacing w:val="40"/>
                <w:szCs w:val="21"/>
              </w:rPr>
            </w:pPr>
          </w:p>
          <w:p>
            <w:pPr>
              <w:spacing w:line="340" w:lineRule="atLeast"/>
              <w:rPr>
                <w:rFonts w:ascii="仿宋_GB2312" w:hAnsi="宋体" w:eastAsia="仿宋_GB2312"/>
                <w:bCs w:val="0"/>
                <w:color w:val="000000"/>
                <w:spacing w:val="40"/>
                <w:szCs w:val="21"/>
              </w:rPr>
            </w:pPr>
          </w:p>
          <w:p>
            <w:pPr>
              <w:spacing w:line="600" w:lineRule="exact"/>
              <w:ind w:left="-180" w:leftChars="-53" w:firstLine="3"/>
              <w:jc w:val="center"/>
              <w:rPr>
                <w:rFonts w:ascii="方正小标宋_GBK" w:hAnsi="宋体" w:eastAsia="方正小标宋_GBK"/>
                <w:bCs w:val="0"/>
                <w:color w:val="000000"/>
                <w:spacing w:val="40"/>
                <w:sz w:val="50"/>
                <w:szCs w:val="50"/>
              </w:rPr>
            </w:pPr>
            <w:r>
              <w:rPr>
                <w:rFonts w:hint="eastAsia" w:ascii="方正小标宋_GBK" w:hAnsi="宋体" w:eastAsia="方正小标宋_GBK"/>
                <w:bCs w:val="0"/>
                <w:color w:val="000000"/>
                <w:spacing w:val="40"/>
                <w:sz w:val="50"/>
                <w:szCs w:val="50"/>
              </w:rPr>
              <w:t>每周快报</w:t>
            </w:r>
          </w:p>
          <w:p>
            <w:pPr>
              <w:spacing w:line="600" w:lineRule="exact"/>
              <w:jc w:val="left"/>
              <w:rPr>
                <w:rFonts w:ascii="楷体_GB2312" w:hAnsi="楷体_GB2312" w:eastAsia="楷体_GB2312"/>
                <w:color w:val="000000"/>
                <w:spacing w:val="-20"/>
                <w:sz w:val="30"/>
                <w:szCs w:val="30"/>
              </w:rPr>
            </w:pPr>
            <w:r>
              <w:rPr>
                <w:rFonts w:hint="eastAsia" w:ascii="楷体_GB2312" w:hAnsi="楷体_GB2312" w:eastAsia="楷体_GB2312"/>
                <w:color w:val="000000"/>
                <w:spacing w:val="-20"/>
                <w:sz w:val="30"/>
                <w:szCs w:val="30"/>
              </w:rPr>
              <w:t>2023年第〔</w:t>
            </w:r>
            <w:r>
              <w:rPr>
                <w:rFonts w:ascii="楷体_GB2312" w:hAnsi="楷体_GB2312" w:eastAsia="楷体_GB2312"/>
                <w:color w:val="000000"/>
                <w:spacing w:val="-20"/>
                <w:sz w:val="30"/>
                <w:szCs w:val="30"/>
              </w:rPr>
              <w:t>45</w:t>
            </w:r>
            <w:r>
              <w:rPr>
                <w:rFonts w:hint="eastAsia" w:ascii="楷体_GB2312" w:hAnsi="楷体_GB2312" w:eastAsia="楷体_GB2312"/>
                <w:color w:val="000000"/>
                <w:spacing w:val="-20"/>
                <w:sz w:val="30"/>
                <w:szCs w:val="30"/>
              </w:rPr>
              <w:t>〕期</w:t>
            </w:r>
          </w:p>
          <w:p>
            <w:pPr>
              <w:spacing w:line="600" w:lineRule="exact"/>
              <w:jc w:val="left"/>
              <w:rPr>
                <w:rFonts w:ascii="楷体_GB2312" w:hAnsi="黑体" w:eastAsia="楷体_GB2312"/>
                <w:b/>
                <w:color w:val="000000"/>
                <w:spacing w:val="-20"/>
                <w:sz w:val="30"/>
                <w:szCs w:val="30"/>
              </w:rPr>
            </w:pPr>
          </w:p>
        </w:tc>
      </w:tr>
    </w:tbl>
    <w:p>
      <w:pPr>
        <w:spacing w:line="580" w:lineRule="exact"/>
        <w:rPr>
          <w:rFonts w:ascii="楷体_GB2312" w:hAnsi="楷体_GB2312" w:eastAsia="楷体_GB2312"/>
          <w:color w:val="000000"/>
          <w:sz w:val="32"/>
        </w:rPr>
      </w:pPr>
      <w:r>
        <w:rPr>
          <w:rFonts w:ascii="宋体"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2186305</wp:posOffset>
                </wp:positionV>
                <wp:extent cx="6076315" cy="25400"/>
                <wp:effectExtent l="10160" t="14605" r="9525" b="17145"/>
                <wp:wrapNone/>
                <wp:docPr id="327443105"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6076315" cy="25400"/>
                        </a:xfrm>
                        <a:prstGeom prst="line">
                          <a:avLst/>
                        </a:prstGeom>
                        <a:noFill/>
                        <a:ln w="19050" cmpd="sng">
                          <a:solidFill>
                            <a:srgbClr val="FF0000"/>
                          </a:solidFill>
                          <a:round/>
                        </a:ln>
                      </wps:spPr>
                      <wps:bodyPr/>
                    </wps:wsp>
                  </a:graphicData>
                </a:graphic>
              </wp:anchor>
            </w:drawing>
          </mc:Choice>
          <mc:Fallback>
            <w:pict>
              <v:line id="直接连接符 4" o:spid="_x0000_s1026" o:spt="20" style="position:absolute;left:0pt;flip:y;margin-left:-5.95pt;margin-top:172.15pt;height:2pt;width:478.45pt;z-index:251659264;mso-width-relative:page;mso-height-relative:page;" filled="f" stroked="t" coordsize="21600,21600" o:gfxdata="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JQzPaAAAACwEAAA8AAAAAAAAAAQAgAAAAIgAAAGRycy9k&#10;b3ducmV2LnhtbFBLAQIUABQAAAAIAIdO4kAQ07BkAAIAAMwDAAAOAAAAAAAAAAEAIAAAACkBAABk&#10;cnMvZTJvRG9jLnhtbFBLBQYAAAAABgAGAFkBAACbBQAAAAA=&#10;">
                <v:fill on="f" focussize="0,0"/>
                <v:stroke weight="1.5pt" color="#FF0000" joinstyle="round"/>
                <v:imagedata o:title=""/>
                <o:lock v:ext="edit" aspectratio="f"/>
              </v:line>
            </w:pict>
          </mc:Fallback>
        </mc:AlternateContent>
      </w:r>
      <w:r>
        <w:rPr>
          <w:rFonts w:ascii="楷体_GB2312" w:hAnsi="楷体_GB2312" w:eastAsia="楷体_GB2312"/>
          <w:color w:val="000000"/>
          <w:sz w:val="32"/>
        </w:rPr>
        <w:t xml:space="preserve"> </w:t>
      </w:r>
      <w:r>
        <w:rPr>
          <w:rFonts w:hint="eastAsia" w:ascii="楷体_GB2312" w:hAnsi="楷体_GB2312" w:eastAsia="楷体_GB2312"/>
          <w:color w:val="000000"/>
          <w:sz w:val="32"/>
        </w:rPr>
        <w:t xml:space="preserve">中共淮南市委老干部局 </w:t>
      </w:r>
      <w:r>
        <w:rPr>
          <w:rFonts w:ascii="楷体_GB2312" w:hAnsi="楷体_GB2312" w:eastAsia="楷体_GB2312"/>
          <w:color w:val="000000"/>
          <w:sz w:val="32"/>
        </w:rPr>
        <w:t xml:space="preserve">                2023</w:t>
      </w:r>
      <w:r>
        <w:rPr>
          <w:rFonts w:hint="eastAsia" w:ascii="楷体_GB2312" w:hAnsi="楷体_GB2312" w:eastAsia="楷体_GB2312"/>
          <w:color w:val="000000"/>
          <w:sz w:val="32"/>
        </w:rPr>
        <w:t>年1</w:t>
      </w:r>
      <w:r>
        <w:rPr>
          <w:rFonts w:ascii="楷体_GB2312" w:hAnsi="楷体_GB2312" w:eastAsia="楷体_GB2312"/>
          <w:color w:val="000000"/>
          <w:sz w:val="32"/>
        </w:rPr>
        <w:t>2</w:t>
      </w:r>
      <w:r>
        <w:rPr>
          <w:rFonts w:hint="eastAsia" w:ascii="楷体_GB2312" w:hAnsi="楷体_GB2312" w:eastAsia="楷体_GB2312"/>
          <w:color w:val="000000"/>
          <w:sz w:val="32"/>
        </w:rPr>
        <w:t>月</w:t>
      </w:r>
      <w:r>
        <w:rPr>
          <w:rFonts w:ascii="楷体_GB2312" w:hAnsi="楷体_GB2312" w:eastAsia="楷体_GB2312"/>
          <w:color w:val="000000"/>
          <w:sz w:val="32"/>
        </w:rPr>
        <w:t>4</w:t>
      </w:r>
      <w:r>
        <w:rPr>
          <w:rFonts w:hint="eastAsia" w:ascii="楷体_GB2312" w:hAnsi="楷体_GB2312" w:eastAsia="楷体_GB2312"/>
          <w:color w:val="000000"/>
          <w:sz w:val="32"/>
        </w:rPr>
        <w:t>日</w:t>
      </w:r>
    </w:p>
    <w:tbl>
      <w:tblPr>
        <w:tblStyle w:val="5"/>
        <w:tblpPr w:leftFromText="180" w:rightFromText="180" w:vertAnchor="text" w:horzAnchor="page" w:tblpX="8020" w:tblpY="83"/>
        <w:tblW w:w="0" w:type="auto"/>
        <w:tblInd w:w="0" w:type="dxa"/>
        <w:tblLayout w:type="fixed"/>
        <w:tblCellMar>
          <w:top w:w="0" w:type="dxa"/>
          <w:left w:w="108" w:type="dxa"/>
          <w:bottom w:w="0" w:type="dxa"/>
          <w:right w:w="108" w:type="dxa"/>
        </w:tblCellMar>
      </w:tblPr>
      <w:tblGrid>
        <w:gridCol w:w="3182"/>
      </w:tblGrid>
      <w:tr>
        <w:tblPrEx>
          <w:tblCellMar>
            <w:top w:w="0" w:type="dxa"/>
            <w:left w:w="108" w:type="dxa"/>
            <w:bottom w:w="0" w:type="dxa"/>
            <w:right w:w="108" w:type="dxa"/>
          </w:tblCellMar>
        </w:tblPrEx>
        <w:trPr>
          <w:trHeight w:val="9248" w:hRule="atLeast"/>
        </w:trPr>
        <w:tc>
          <w:tcPr>
            <w:tcW w:w="3182" w:type="dxa"/>
            <w:tcBorders>
              <w:top w:val="nil"/>
              <w:left w:val="nil"/>
              <w:bottom w:val="nil"/>
              <w:right w:val="nil"/>
            </w:tcBorders>
          </w:tcPr>
          <w:p>
            <w:pPr>
              <w:spacing w:line="280" w:lineRule="exact"/>
              <w:ind w:left="340" w:leftChars="100"/>
              <w:rPr>
                <w:rFonts w:ascii="宋体" w:hAnsi="宋体" w:eastAsia="仿宋_GB2312"/>
                <w:b/>
                <w:bCs w:val="0"/>
                <w:color w:val="000000"/>
                <w:sz w:val="32"/>
              </w:rPr>
            </w:pPr>
            <w:r>
              <w:rPr>
                <w:rFonts w:ascii="宋体" w:hAnsi="宋体" w:eastAsia="仿宋_GB2312"/>
                <w:b/>
                <w:bCs w:val="0"/>
                <w:color w:val="000000"/>
                <w:sz w:val="32"/>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-49530</wp:posOffset>
                      </wp:positionV>
                      <wp:extent cx="23495" cy="6685915"/>
                      <wp:effectExtent l="10160" t="5080" r="13970" b="5080"/>
                      <wp:wrapNone/>
                      <wp:docPr id="94146744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3495" cy="6685915"/>
                              </a:xfrm>
                              <a:prstGeom prst="line">
                                <a:avLst/>
                              </a:prstGeom>
                              <a:noFill/>
                              <a:ln w="9525" cmpd="sng">
                                <a:solidFill>
                                  <a:srgbClr val="FF0000"/>
                                </a:solidFill>
                                <a:round/>
                              </a:ln>
                            </wps:spPr>
                            <wps:bodyPr/>
                          </wps:wsp>
                        </a:graphicData>
                      </a:graphic>
                    </wp:anchor>
                  </w:drawing>
                </mc:Choice>
                <mc:Fallback>
                  <w:pict>
                    <v:line id="直接连接符 3" o:spid="_x0000_s1026" o:spt="20" style="position:absolute;left:0pt;margin-left:2.9pt;margin-top:-3.9pt;height:526.45pt;width:1.85pt;z-index:251660288;mso-width-relative:page;mso-height-relative:page;" filled="f" stroked="t" coordsize="21600,21600" o:gfxdata="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LV6HDWAAAABwEAAA8AAAAAAAAAAQAgAAAAIgAAAGRycy9kb3ducmV2LnhtbFBL&#10;AQIUABQAAAAIAIdO4kCfSESt+AEAAMEDAAAOAAAAAAAAAAEAIAAAACUBAABkcnMvZTJvRG9jLnht&#10;bFBLBQYAAAAABgAGAFkBAACPBQAAAAA=&#10;">
                      <v:fill on="f" focussize="0,0"/>
                      <v:stroke color="#FF0000" joinstyle="round"/>
                      <v:imagedata o:title=""/>
                      <o:lock v:ext="edit" aspectratio="f"/>
                    </v:line>
                  </w:pict>
                </mc:Fallback>
              </mc:AlternateContent>
            </w:r>
          </w:p>
          <w:p>
            <w:pPr>
              <w:spacing w:line="580" w:lineRule="exact"/>
              <w:ind w:firstLine="321" w:firstLineChars="100"/>
              <w:rPr>
                <w:rFonts w:ascii="宋体" w:hAnsi="宋体" w:eastAsia="仿宋_GB2312"/>
                <w:color w:val="000000"/>
                <w:sz w:val="32"/>
                <w:szCs w:val="32"/>
              </w:rPr>
            </w:pPr>
            <w:r>
              <w:rPr>
                <w:rFonts w:hint="eastAsia" w:ascii="宋体" w:hAnsi="宋体" w:eastAsia="仿宋_GB2312"/>
                <w:b/>
                <w:bCs w:val="0"/>
                <w:color w:val="000000"/>
                <w:sz w:val="32"/>
              </w:rPr>
              <w:t>领导批示：</w:t>
            </w:r>
          </w:p>
        </w:tc>
      </w:tr>
    </w:tbl>
    <w:p>
      <w:pPr>
        <w:widowControl/>
        <w:spacing w:line="480" w:lineRule="exact"/>
        <w:rPr>
          <w:rFonts w:ascii="宋体" w:hAnsi="宋体" w:eastAsia="华文行楷" w:cs="Courier New"/>
        </w:rPr>
      </w:pPr>
    </w:p>
    <w:p>
      <w:pPr>
        <w:widowControl/>
        <w:spacing w:line="620" w:lineRule="exact"/>
        <w:rPr>
          <w:rFonts w:ascii="楷体_GB2312" w:hAnsi="楷体_GB2312" w:eastAsia="楷体_GB2312" w:cs="楷体_GB2312"/>
        </w:rPr>
      </w:pPr>
      <w:r>
        <w:rPr>
          <w:rFonts w:hint="eastAsia" w:ascii="宋体" w:hAnsi="宋体" w:eastAsia="华文行楷" w:cs="Courier New"/>
        </w:rPr>
        <w:t>【热点关注】</w:t>
      </w:r>
    </w:p>
    <w:p>
      <w:pPr>
        <w:widowControl/>
        <w:spacing w:line="620" w:lineRule="exact"/>
        <w:ind w:firstLine="680" w:firstLineChars="200"/>
        <w:rPr>
          <w:rFonts w:ascii="楷体_GB2312" w:hAnsi="楷体_GB2312" w:eastAsia="楷体_GB2312" w:cs="楷体_GB2312"/>
        </w:rPr>
      </w:pPr>
      <w:r>
        <w:rPr>
          <w:rFonts w:hint="eastAsia" w:ascii="楷体_GB2312" w:hAnsi="楷体_GB2312" w:eastAsia="楷体_GB2312" w:cs="楷体_GB2312"/>
        </w:rPr>
        <w:sym w:font="Wingdings" w:char="00A8"/>
      </w:r>
      <w:r>
        <w:rPr>
          <w:rFonts w:hint="eastAsia" w:ascii="楷体_GB2312" w:hAnsi="楷体_GB2312" w:eastAsia="楷体_GB2312" w:cs="楷体_GB2312"/>
        </w:rPr>
        <w:t>市委组织部、市委老干部局赴北京开展招商引资工作</w:t>
      </w:r>
    </w:p>
    <w:p>
      <w:pPr>
        <w:widowControl/>
        <w:spacing w:line="620" w:lineRule="exact"/>
        <w:rPr>
          <w:rFonts w:ascii="楷体_GB2312" w:hAnsi="楷体_GB2312" w:eastAsia="楷体_GB2312" w:cs="楷体_GB2312"/>
        </w:rPr>
      </w:pPr>
      <w:r>
        <w:rPr>
          <w:rFonts w:hint="eastAsia" w:ascii="宋体" w:hAnsi="宋体" w:eastAsia="华文行楷" w:cs="Courier New"/>
        </w:rPr>
        <w:t>【银发先锋】</w:t>
      </w:r>
    </w:p>
    <w:p>
      <w:pPr>
        <w:widowControl/>
        <w:spacing w:line="620" w:lineRule="exact"/>
        <w:ind w:firstLine="680" w:firstLineChars="200"/>
        <w:rPr>
          <w:rFonts w:ascii="楷体_GB2312" w:hAnsi="楷体_GB2312" w:eastAsia="楷体_GB2312" w:cs="楷体_GB2312"/>
        </w:rPr>
      </w:pPr>
      <w:r>
        <w:rPr>
          <w:rFonts w:hint="eastAsia" w:ascii="楷体_GB2312" w:hAnsi="楷体_GB2312" w:eastAsia="楷体_GB2312" w:cs="楷体_GB2312"/>
        </w:rPr>
        <w:sym w:font="Wingdings" w:char="00A8"/>
      </w:r>
      <w:r>
        <w:rPr>
          <w:rFonts w:hint="eastAsia" w:ascii="楷体_GB2312" w:hAnsi="楷体_GB2312" w:eastAsia="楷体_GB2312" w:cs="楷体_GB2312"/>
        </w:rPr>
        <w:t>凤台县新四军研究会与城关镇举行传承红色基因结对共建签字仪式暨专题党课活动</w:t>
      </w:r>
    </w:p>
    <w:p>
      <w:pPr>
        <w:widowControl/>
        <w:spacing w:line="620" w:lineRule="exact"/>
        <w:rPr>
          <w:rFonts w:ascii="楷体_GB2312" w:hAnsi="楷体_GB2312" w:eastAsia="楷体_GB2312" w:cs="楷体_GB2312"/>
        </w:rPr>
      </w:pPr>
      <w:r>
        <w:rPr>
          <w:rFonts w:hint="eastAsia" w:ascii="宋体" w:hAnsi="宋体" w:eastAsia="华文行楷" w:cs="Courier New"/>
        </w:rPr>
        <w:t>【舜耕晚情】</w:t>
      </w:r>
    </w:p>
    <w:p>
      <w:pPr>
        <w:widowControl/>
        <w:spacing w:line="620" w:lineRule="exact"/>
        <w:ind w:firstLine="680" w:firstLineChars="200"/>
        <w:rPr>
          <w:rFonts w:ascii="楷体_GB2312" w:hAnsi="楷体_GB2312" w:eastAsia="楷体_GB2312" w:cs="楷体_GB2312"/>
        </w:rPr>
      </w:pPr>
      <w:r>
        <w:rPr>
          <w:rFonts w:hint="eastAsia" w:ascii="楷体_GB2312" w:hAnsi="楷体_GB2312" w:eastAsia="楷体_GB2312" w:cs="楷体_GB2312"/>
        </w:rPr>
        <w:sym w:font="Wingdings" w:char="00A8"/>
      </w:r>
      <w:r>
        <w:rPr>
          <w:rFonts w:hint="eastAsia" w:ascii="楷体_GB2312" w:hAnsi="楷体_GB2312" w:eastAsia="楷体_GB2312" w:cs="楷体_GB2312"/>
        </w:rPr>
        <w:t>初心如磐 薪火相传——大通区九龙岗镇举办荣退仪式</w:t>
      </w:r>
    </w:p>
    <w:p>
      <w:pPr>
        <w:widowControl/>
        <w:spacing w:line="620" w:lineRule="exact"/>
        <w:rPr>
          <w:rFonts w:ascii="楷体_GB2312" w:hAnsi="楷体_GB2312" w:eastAsia="楷体_GB2312" w:cs="楷体_GB2312"/>
        </w:rPr>
      </w:pPr>
      <w:r>
        <w:rPr>
          <w:rFonts w:hint="eastAsia" w:ascii="宋体" w:hAnsi="宋体" w:eastAsia="华文行楷" w:cs="Courier New"/>
        </w:rPr>
        <w:t>【幸福家园】</w:t>
      </w:r>
    </w:p>
    <w:p>
      <w:pPr>
        <w:widowControl/>
        <w:spacing w:line="620" w:lineRule="exact"/>
        <w:ind w:firstLine="680" w:firstLineChars="200"/>
        <w:rPr>
          <w:rFonts w:ascii="楷体_GB2312" w:hAnsi="楷体_GB2312" w:eastAsia="楷体_GB2312" w:cs="楷体_GB2312"/>
        </w:rPr>
      </w:pPr>
      <w:r>
        <w:rPr>
          <w:rFonts w:hint="eastAsia" w:ascii="楷体_GB2312" w:hAnsi="楷体_GB2312" w:eastAsia="楷体_GB2312" w:cs="楷体_GB2312"/>
        </w:rPr>
        <w:sym w:font="Wingdings" w:char="00A8"/>
      </w:r>
      <w:r>
        <w:rPr>
          <w:rFonts w:hint="eastAsia" w:ascii="楷体_GB2312" w:hAnsi="楷体_GB2312" w:eastAsia="楷体_GB2312" w:cs="楷体_GB2312"/>
        </w:rPr>
        <w:t>淮南老年大学（市老干部活动中心）离退休干部党委举办农业农村发展形势宣讲报告会</w:t>
      </w:r>
    </w:p>
    <w:p>
      <w:pPr>
        <w:widowControl/>
        <w:spacing w:line="560" w:lineRule="exact"/>
        <w:rPr>
          <w:rFonts w:ascii="宋体" w:hAnsi="宋体" w:eastAsia="华文行楷" w:cs="Courier New"/>
        </w:rPr>
      </w:pPr>
    </w:p>
    <w:p>
      <w:pPr>
        <w:widowControl/>
        <w:spacing w:line="560" w:lineRule="exact"/>
        <w:rPr>
          <w:rFonts w:ascii="宋体" w:hAnsi="宋体" w:eastAsia="华文行楷" w:cs="Courier New"/>
        </w:rPr>
      </w:pPr>
    </w:p>
    <w:p>
      <w:pPr>
        <w:widowControl/>
        <w:spacing w:line="600" w:lineRule="exact"/>
        <w:rPr>
          <w:rFonts w:ascii="楷体_GB2312" w:hAnsi="楷体_GB2312" w:eastAsia="楷体_GB2312" w:cs="楷体_GB2312"/>
        </w:rPr>
      </w:pPr>
      <w:r>
        <w:rPr>
          <w:rFonts w:hint="eastAsia" w:ascii="宋体" w:hAnsi="宋体" w:eastAsia="华文行楷" w:cs="Courier New"/>
        </w:rPr>
        <w:t>【热点关注】</w:t>
      </w:r>
    </w:p>
    <w:p>
      <w:pPr>
        <w:widowControl/>
        <w:spacing w:line="600" w:lineRule="exact"/>
        <w:ind w:firstLine="680" w:firstLineChars="200"/>
        <w:rPr>
          <w:rFonts w:ascii="黑体" w:hAnsi="黑体" w:eastAsia="黑体" w:cs="楷体_GB2312"/>
        </w:rPr>
      </w:pPr>
      <w:r>
        <w:rPr>
          <w:rFonts w:hint="eastAsia" w:ascii="黑体" w:hAnsi="黑体" w:eastAsia="黑体" w:cs="楷体_GB2312"/>
        </w:rPr>
        <w:t xml:space="preserve">市委组织部、市委老干部局赴北京开展招商引资工作 </w:t>
      </w:r>
      <w:r>
        <w:rPr>
          <w:rFonts w:ascii="黑体" w:hAnsi="黑体" w:eastAsia="黑体" w:cs="楷体_GB2312"/>
        </w:rPr>
        <w:t xml:space="preserve"> </w:t>
      </w:r>
    </w:p>
    <w:p>
      <w:pPr>
        <w:widowControl/>
        <w:spacing w:line="600" w:lineRule="exact"/>
        <w:rPr>
          <w:rFonts w:ascii="仿宋_GB2312" w:hAnsi="宋体" w:eastAsia="仿宋_GB2312" w:cs="宋体"/>
          <w:sz w:val="32"/>
          <w:szCs w:val="32"/>
        </w:rPr>
      </w:pPr>
      <w:r>
        <w:rPr>
          <w:rFonts w:hint="eastAsia" w:ascii="仿宋_GB2312" w:hAnsi="宋体" w:eastAsia="仿宋_GB2312" w:cs="宋体"/>
          <w:sz w:val="32"/>
          <w:szCs w:val="32"/>
        </w:rPr>
        <w:t>11月27日上午，</w:t>
      </w:r>
      <w:r>
        <w:rPr>
          <w:rFonts w:hint="eastAsia" w:ascii="仿宋_GB2312" w:hAnsi="宋体" w:eastAsia="仿宋_GB2312" w:cs="宋体"/>
          <w:spacing w:val="9"/>
          <w:sz w:val="32"/>
          <w:szCs w:val="32"/>
        </w:rPr>
        <w:t>市委组织部副部长、老干部局局长高继强，</w:t>
      </w:r>
      <w:r>
        <w:rPr>
          <w:rFonts w:hint="eastAsia" w:ascii="仿宋_GB2312" w:hAnsi="宋体" w:eastAsia="仿宋_GB2312" w:cs="宋体"/>
          <w:sz w:val="32"/>
          <w:szCs w:val="32"/>
        </w:rPr>
        <w:t>田家庵区委书记从永刚与中铁二十二局党委副书记、工会主席、职工董事安志军在北京会见，双方就进一步加强合作进行座谈交流并达成共识。中铁二十二局</w:t>
      </w:r>
      <w:r>
        <w:rPr>
          <w:rFonts w:hint="eastAsia" w:ascii="仿宋_GB2312" w:hAnsi="宋体" w:eastAsia="仿宋_GB2312" w:cs="宋体"/>
          <w:spacing w:val="9"/>
          <w:sz w:val="32"/>
          <w:szCs w:val="32"/>
        </w:rPr>
        <w:t>集团公司副总经理董艳斌，市政公司党委书记、董事长胡文涛，副总经理陈明东参加会谈。</w:t>
      </w:r>
      <w:r>
        <w:rPr>
          <w:rFonts w:hint="eastAsia" w:ascii="仿宋_GB2312" w:hAnsi="宋体" w:eastAsia="仿宋_GB2312" w:cs="宋体"/>
          <w:sz w:val="32"/>
          <w:szCs w:val="32"/>
        </w:rPr>
        <w:t xml:space="preserve">高继强表示，中铁二十二局作为国有企业，所具有的企业文化和奋斗精神值得学习，在资金、技术、产业等方面优势巨大。淮南区位优势明显、产业基础扎实、经济发展潜力大，双方在基础设施建设、产业发展等领域具有广阔合作空间，期待中铁二十二局与淮南市进一步加强沟通交流，创新合作模式，在更高水平、更深领域、更大范围开展务实合作，促进相关项目落实落地，为推动淮南市经济高质量发展作出央企贡献。安志军表示，中铁二十二局愿发挥全产业链优势，加大优质资源投入力度，谱写央地携手发展新篇章。期间，在双方领导见证下，胡文涛与相关负责人签订了项目框架合作协议。 </w:t>
      </w:r>
    </w:p>
    <w:p>
      <w:pPr>
        <w:widowControl/>
        <w:spacing w:line="600" w:lineRule="exact"/>
        <w:ind w:firstLine="5440" w:firstLineChars="1700"/>
        <w:rPr>
          <w:rFonts w:ascii="仿宋_GB2312" w:hAnsi="宋体" w:eastAsia="仿宋_GB2312" w:cs="宋体"/>
          <w:sz w:val="32"/>
          <w:szCs w:val="32"/>
        </w:rPr>
      </w:pPr>
      <w:r>
        <w:rPr>
          <w:rFonts w:hint="eastAsia" w:ascii="仿宋_GB2312" w:hAnsi="宋体" w:eastAsia="仿宋_GB2312" w:cs="宋体"/>
          <w:sz w:val="32"/>
          <w:szCs w:val="32"/>
        </w:rPr>
        <w:t>（市委老干部局办公室）</w:t>
      </w:r>
    </w:p>
    <w:p>
      <w:pPr>
        <w:widowControl/>
        <w:spacing w:line="600" w:lineRule="exact"/>
        <w:ind w:firstLine="680" w:firstLineChars="200"/>
        <w:rPr>
          <w:rFonts w:ascii="楷体_GB2312" w:hAnsi="楷体_GB2312" w:eastAsia="楷体_GB2312" w:cs="楷体_GB2312"/>
        </w:rPr>
      </w:pPr>
    </w:p>
    <w:p>
      <w:pPr>
        <w:widowControl/>
        <w:spacing w:line="600" w:lineRule="exact"/>
        <w:rPr>
          <w:rFonts w:ascii="楷体_GB2312" w:hAnsi="楷体_GB2312" w:eastAsia="楷体_GB2312" w:cs="楷体_GB2312"/>
        </w:rPr>
      </w:pPr>
      <w:r>
        <w:rPr>
          <w:rFonts w:hint="eastAsia" w:ascii="宋体" w:hAnsi="宋体" w:eastAsia="华文行楷" w:cs="Courier New"/>
        </w:rPr>
        <w:t>【银发先锋】</w:t>
      </w:r>
    </w:p>
    <w:p>
      <w:pPr>
        <w:widowControl/>
        <w:spacing w:line="600" w:lineRule="exact"/>
        <w:ind w:firstLine="680" w:firstLineChars="200"/>
        <w:rPr>
          <w:rFonts w:ascii="楷体_GB2312" w:hAnsi="楷体_GB2312" w:eastAsia="楷体_GB2312" w:cs="楷体_GB2312"/>
        </w:rPr>
      </w:pPr>
      <w:r>
        <w:rPr>
          <w:rFonts w:hint="eastAsia" w:ascii="黑体" w:hAnsi="黑体" w:eastAsia="黑体" w:cs="楷体_GB2312"/>
        </w:rPr>
        <w:t>凤台县新四军研究会与城关镇举行传承红色基因结对共建签字仪式暨专题党课活动</w:t>
      </w:r>
      <w:r>
        <w:rPr>
          <w:rFonts w:hint="eastAsia" w:ascii="楷体_GB2312" w:hAnsi="楷体_GB2312" w:eastAsia="楷体_GB2312" w:cs="楷体_GB2312"/>
        </w:rPr>
        <w:t xml:space="preserve"> </w:t>
      </w:r>
      <w:r>
        <w:rPr>
          <w:rFonts w:ascii="楷体_GB2312" w:hAnsi="楷体_GB2312" w:eastAsia="楷体_GB2312" w:cs="楷体_GB2312"/>
        </w:rPr>
        <w:t xml:space="preserve"> </w:t>
      </w:r>
      <w:r>
        <w:rPr>
          <w:rFonts w:hint="eastAsia" w:ascii="仿宋_GB2312" w:eastAsia="仿宋_GB2312"/>
          <w:color w:val="000000"/>
          <w:sz w:val="32"/>
          <w:szCs w:val="32"/>
        </w:rPr>
        <w:t>11月30日，凤台县新四军研究会与城关镇传承红色基因结对共建签字仪式暨专题党课在城关镇会议室举行。县新研会领导班子成员，城关镇负责人、镇直机关部门负责人，社区书记，非公企业、社会组织党组织负责人等参加活动。</w:t>
      </w:r>
      <w:r>
        <w:rPr>
          <w:rFonts w:hint="eastAsia" w:ascii="仿宋_GB2312" w:hAnsi="Arial" w:eastAsia="仿宋_GB2312" w:cs="Arial"/>
          <w:color w:val="000000"/>
          <w:sz w:val="32"/>
          <w:szCs w:val="32"/>
        </w:rPr>
        <w:t>活动中，双方负责人共同签署了《传承红色基因结对共建协议书》</w:t>
      </w:r>
      <w:r>
        <w:rPr>
          <w:rFonts w:hint="eastAsia" w:ascii="仿宋_GB2312" w:eastAsia="仿宋_GB2312"/>
          <w:color w:val="000000"/>
          <w:sz w:val="32"/>
          <w:szCs w:val="32"/>
        </w:rPr>
        <w:t xml:space="preserve">，县新研会老同志以《学习凤台党史 弘扬先辈精神》为题，为与会人员讲了一堂生动详实、真切感人的党课，共同分享红色故事。双方表示，将以此次结对共建为契机，着力抓好离退休干部党员的思想政治教育工作，发挥好老党员们在“传帮带”上的特殊重要作用，将老一辈共产党员的红色精神传承好、发扬好。 </w:t>
      </w:r>
      <w:r>
        <w:rPr>
          <w:rFonts w:ascii="仿宋_GB2312" w:eastAsia="仿宋_GB2312"/>
          <w:color w:val="000000"/>
          <w:sz w:val="32"/>
          <w:szCs w:val="32"/>
        </w:rPr>
        <w:t xml:space="preserve">          </w:t>
      </w:r>
      <w:bookmarkStart w:id="0" w:name="_GoBack"/>
      <w:bookmarkEnd w:id="0"/>
      <w:r>
        <w:rPr>
          <w:rFonts w:hint="eastAsia" w:ascii="仿宋_GB2312" w:eastAsia="仿宋_GB2312"/>
          <w:color w:val="000000"/>
          <w:sz w:val="32"/>
          <w:szCs w:val="32"/>
        </w:rPr>
        <w:t>（凤台县委老干部局） </w:t>
      </w:r>
      <w:r>
        <w:rPr>
          <w:rFonts w:ascii="仿宋_GB2312" w:eastAsia="仿宋_GB2312"/>
          <w:color w:val="000000"/>
          <w:sz w:val="32"/>
          <w:szCs w:val="32"/>
        </w:rPr>
        <w:br w:type="textWrapping"/>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p>
    <w:p>
      <w:pPr>
        <w:widowControl/>
        <w:spacing w:line="600" w:lineRule="exact"/>
        <w:rPr>
          <w:rFonts w:ascii="楷体_GB2312" w:hAnsi="楷体_GB2312" w:eastAsia="楷体_GB2312" w:cs="楷体_GB2312"/>
        </w:rPr>
      </w:pPr>
      <w:r>
        <w:rPr>
          <w:rFonts w:hint="eastAsia" w:ascii="宋体" w:hAnsi="宋体" w:eastAsia="华文行楷" w:cs="Courier New"/>
        </w:rPr>
        <w:t>【舜耕晚情】</w:t>
      </w:r>
    </w:p>
    <w:p>
      <w:pPr>
        <w:widowControl/>
        <w:spacing w:line="600" w:lineRule="exact"/>
        <w:ind w:firstLine="680" w:firstLineChars="200"/>
        <w:rPr>
          <w:rFonts w:ascii="黑体" w:hAnsi="黑体" w:eastAsia="黑体" w:cs="楷体_GB2312"/>
        </w:rPr>
      </w:pPr>
      <w:r>
        <w:rPr>
          <w:rFonts w:hint="eastAsia" w:ascii="黑体" w:hAnsi="黑体" w:eastAsia="黑体" w:cs="楷体_GB2312"/>
        </w:rPr>
        <w:t>初心如磐 薪火相传——大通区九龙岗镇举办荣退仪式</w:t>
      </w:r>
    </w:p>
    <w:p>
      <w:pPr>
        <w:pStyle w:val="4"/>
        <w:spacing w:before="0" w:beforeAutospacing="0" w:after="0" w:afterAutospacing="0" w:line="600" w:lineRule="exact"/>
        <w:jc w:val="both"/>
        <w:rPr>
          <w:rFonts w:eastAsia="华文行楷" w:cs="Courier New"/>
        </w:rPr>
      </w:pPr>
      <w:r>
        <w:rPr>
          <w:rFonts w:hint="eastAsia" w:ascii="仿宋_GB2312" w:hAnsi="Arial" w:eastAsia="仿宋_GB2312" w:cs="Arial"/>
          <w:color w:val="000000"/>
          <w:sz w:val="32"/>
          <w:szCs w:val="32"/>
        </w:rPr>
        <w:t xml:space="preserve">为深入贯彻落实习近平总书记关于老干部工作的重要指示批示精神，切实增强退休干部的政治荣誉感、组织归属感，近日，大通区九龙岗镇举办机关干部荣退仪式，镇机关全体人员参会。荣退仪式上，九龙岗镇党委副书记沈立武介绍了2位退休干部的工作历程，对他们为九龙岗镇社会经济发展、人民幸福生活作出的贡献表示衷心感谢。2位退休干部发表了退休感言，深切表达了对组织培养的感恩、对机关工作的热爱和对领导同事的不舍，并表示将珍惜荣誉，积极发挥自身优势，为党的事业贡献余热。九龙岗镇党委书记胡传兵为退休干部颁发荣誉退休证，献上鲜花和纪念品，并表示，希望退休同志将退休作为人生的一个新起点、新开始，退休不褪色、退休不退志、退休不退廉，以良好的政治素养、出色的业务能力和丰富的工作经验继续发挥正能量，积极建言献策。 </w:t>
      </w:r>
      <w:r>
        <w:rPr>
          <w:rFonts w:ascii="仿宋_GB2312" w:hAnsi="Arial" w:eastAsia="仿宋_GB2312" w:cs="Arial"/>
          <w:color w:val="000000"/>
          <w:sz w:val="32"/>
          <w:szCs w:val="32"/>
        </w:rPr>
        <w:t xml:space="preserve">           </w:t>
      </w:r>
      <w:r>
        <w:rPr>
          <w:rFonts w:hint="eastAsia" w:ascii="仿宋_GB2312" w:hAnsi="Arial" w:eastAsia="仿宋_GB2312" w:cs="Arial"/>
          <w:color w:val="000000"/>
          <w:sz w:val="32"/>
          <w:szCs w:val="32"/>
        </w:rPr>
        <w:t>（大通区委老干部局）</w:t>
      </w:r>
    </w:p>
    <w:p>
      <w:pPr>
        <w:widowControl/>
        <w:spacing w:line="600" w:lineRule="exact"/>
        <w:rPr>
          <w:rFonts w:ascii="宋体" w:hAnsi="宋体" w:eastAsia="华文行楷" w:cs="Courier New"/>
        </w:rPr>
      </w:pPr>
    </w:p>
    <w:p>
      <w:pPr>
        <w:widowControl/>
        <w:spacing w:line="600" w:lineRule="exact"/>
        <w:rPr>
          <w:rFonts w:ascii="楷体_GB2312" w:hAnsi="楷体_GB2312" w:eastAsia="楷体_GB2312" w:cs="楷体_GB2312"/>
        </w:rPr>
      </w:pPr>
      <w:r>
        <w:rPr>
          <w:rFonts w:hint="eastAsia" w:ascii="宋体" w:hAnsi="宋体" w:eastAsia="华文行楷" w:cs="Courier New"/>
        </w:rPr>
        <w:t>【幸福家园】</w:t>
      </w:r>
    </w:p>
    <w:p>
      <w:pPr>
        <w:pStyle w:val="4"/>
        <w:spacing w:before="0" w:beforeAutospacing="0" w:after="0" w:afterAutospacing="0" w:line="600" w:lineRule="exact"/>
        <w:ind w:firstLine="680" w:firstLineChars="200"/>
        <w:jc w:val="both"/>
        <w:rPr>
          <w:rFonts w:ascii="仿宋_GB2312" w:hAnsi="Arial" w:eastAsia="仿宋_GB2312" w:cs="Arial"/>
          <w:color w:val="000000"/>
          <w:sz w:val="32"/>
          <w:szCs w:val="32"/>
        </w:rPr>
      </w:pPr>
      <w:r>
        <w:rPr>
          <w:rFonts w:hint="eastAsia" w:ascii="黑体" w:hAnsi="黑体" w:eastAsia="黑体" w:cs="楷体_GB2312"/>
          <w:bCs/>
          <w:snapToGrid w:val="0"/>
          <w:sz w:val="34"/>
          <w:szCs w:val="34"/>
        </w:rPr>
        <w:t>淮南老年大学（市老干部活动中心）离退休干部党委举办农业农村发展形势宣讲报告会</w:t>
      </w:r>
      <w:r>
        <w:rPr>
          <w:rFonts w:hint="eastAsia" w:ascii="楷体_GB2312" w:hAnsi="楷体_GB2312" w:eastAsia="楷体_GB2312" w:cs="楷体_GB2312"/>
        </w:rPr>
        <w:t xml:space="preserve"> </w:t>
      </w:r>
      <w:r>
        <w:rPr>
          <w:rFonts w:ascii="楷体_GB2312" w:hAnsi="楷体_GB2312" w:eastAsia="楷体_GB2312" w:cs="楷体_GB2312"/>
        </w:rPr>
        <w:t xml:space="preserve"> </w:t>
      </w:r>
      <w:r>
        <w:rPr>
          <w:rFonts w:hint="eastAsia" w:ascii="仿宋_GB2312" w:hAnsi="Arial" w:eastAsia="仿宋_GB2312" w:cs="Arial"/>
          <w:color w:val="000000"/>
          <w:sz w:val="32"/>
          <w:szCs w:val="32"/>
        </w:rPr>
        <w:t xml:space="preserve">11月29日，淮南老年大学（市老干部活动中心）离退休干部党委举办农业农村发展形势宣讲报告会，邀请淮南市农业农村局党组成员、副局长吴震宇为老党员作报告。淮南老年大学（市老干部活动中心）离退休干部党委副书记王雪玉主持会议。吴震宇以《从“大包干”到“大托管”，农业生产托管的淮南实践与探索》为题，展示了详实的数据，从历史的角度、全局的视野深入系统分析了淮南市目前的农业形势，分享了工作实践中的经验与思考，提出了新时代加快推进淮南市农业农村现代化建设的思路举措。报告会在老党员中引发了热烈反响。老党员们纷纷表示，这是一次精彩而深刻的“三农”形势宣讲课，让大家对新形势下全面推进乡村振兴、实现农业农村现代化充满了信心，今后会始终坚持听党话、跟党走，努力发光发热，为全面推进乡村振兴、加快农业现代化建设贡献智慧与力量。 </w:t>
      </w:r>
      <w:r>
        <w:rPr>
          <w:rFonts w:ascii="仿宋_GB2312" w:hAnsi="Arial" w:eastAsia="仿宋_GB2312" w:cs="Arial"/>
          <w:color w:val="000000"/>
          <w:sz w:val="32"/>
          <w:szCs w:val="32"/>
        </w:rPr>
        <w:t xml:space="preserve">       </w:t>
      </w:r>
      <w:r>
        <w:rPr>
          <w:rFonts w:hint="eastAsia" w:ascii="仿宋_GB2312" w:hAnsi="Arial" w:eastAsia="仿宋_GB2312" w:cs="Arial"/>
          <w:color w:val="000000"/>
          <w:sz w:val="32"/>
          <w:szCs w:val="32"/>
        </w:rPr>
        <w:t>（淮南老年大学）</w:t>
      </w:r>
    </w:p>
    <w:p>
      <w:pPr>
        <w:spacing w:line="540" w:lineRule="exact"/>
        <w:rPr>
          <w:sz w:val="21"/>
          <w:szCs w:val="21"/>
        </w:rPr>
      </w:pPr>
    </w:p>
    <w:p>
      <w:pPr>
        <w:spacing w:line="540" w:lineRule="exact"/>
        <w:rPr>
          <w:sz w:val="21"/>
          <w:szCs w:val="21"/>
        </w:rPr>
      </w:pPr>
      <w:r>
        <w:rPr>
          <w:sz w:val="21"/>
          <w:szCs w:val="21"/>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225425</wp:posOffset>
                </wp:positionV>
                <wp:extent cx="5859780" cy="0"/>
                <wp:effectExtent l="6350" t="12700" r="10795" b="6350"/>
                <wp:wrapNone/>
                <wp:docPr id="774041398"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line">
                          <a:avLst/>
                        </a:prstGeom>
                        <a:noFill/>
                        <a:ln w="9525" cmpd="sng">
                          <a:solidFill>
                            <a:srgbClr val="000000"/>
                          </a:solidFill>
                          <a:round/>
                        </a:ln>
                      </wps:spPr>
                      <wps:bodyPr/>
                    </wps:wsp>
                  </a:graphicData>
                </a:graphic>
              </wp:anchor>
            </w:drawing>
          </mc:Choice>
          <mc:Fallback>
            <w:pict>
              <v:line id="直接连接符 2" o:spid="_x0000_s1026" o:spt="20" style="position:absolute;left:0pt;margin-left:-11.5pt;margin-top:17.75pt;height:0pt;width:461.4pt;z-index:251662336;mso-width-relative:page;mso-height-relative:page;" filled="f" stroked="t" coordsize="21600,21600" o:gfxdata="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NLUGtcAAAAJAQAADwAAAAAAAAABACAAAAAiAAAAZHJzL2Rvd25yZXYueG1sUEsBAhQA&#10;FAAAAAgAh07iQBh2WIHzAQAAvQMAAA4AAAAAAAAAAQAgAAAAJgEAAGRycy9lMm9Eb2MueG1sUEsF&#10;BgAAAAAGAAYAWQEAAIsFAAAAAA==&#10;">
                <v:fill on="f" focussize="0,0"/>
                <v:stroke color="#000000" joinstyle="round"/>
                <v:imagedata o:title=""/>
                <o:lock v:ext="edit" aspectratio="f"/>
              </v:line>
            </w:pict>
          </mc:Fallback>
        </mc:AlternateContent>
      </w:r>
    </w:p>
    <w:p>
      <w:pPr>
        <w:widowControl/>
        <w:spacing w:line="440" w:lineRule="exact"/>
        <w:rPr>
          <w:rFonts w:ascii="楷体_GB2312" w:hAnsi="楷体_GB2312" w:eastAsia="楷体_GB2312"/>
          <w:spacing w:val="-20"/>
          <w:sz w:val="32"/>
        </w:rPr>
      </w:pPr>
      <w:r>
        <w:rPr>
          <w:rFonts w:hint="eastAsia" w:ascii="宋体" w:hAnsi="宋体" w:eastAsia="黑体"/>
          <w:sz w:val="32"/>
          <w:szCs w:val="32"/>
        </w:rPr>
        <w:t>报：</w:t>
      </w:r>
      <w:r>
        <w:rPr>
          <w:rFonts w:hint="eastAsia" w:ascii="楷体_GB2312" w:hAnsi="楷体_GB2312" w:eastAsia="楷体_GB2312"/>
          <w:spacing w:val="-20"/>
          <w:sz w:val="32"/>
        </w:rPr>
        <w:t>省委老干部局局长、副局长、各处室，市委组织部部长、副部长，市纪委监委驻组织部纪检监察组组长，市委老干部局局长、副局长。</w:t>
      </w:r>
    </w:p>
    <w:p>
      <w:pPr>
        <w:widowControl/>
        <w:spacing w:line="440" w:lineRule="exact"/>
        <w:rPr>
          <w:rFonts w:ascii="楷体_GB2312" w:hAnsi="楷体_GB2312" w:eastAsia="楷体_GB2312"/>
          <w:spacing w:val="-20"/>
          <w:sz w:val="32"/>
        </w:rPr>
      </w:pPr>
      <w:r>
        <w:rPr>
          <w:sz w:val="30"/>
        </w:rPr>
        <mc:AlternateContent>
          <mc:Choice Requires="wps">
            <w:drawing>
              <wp:anchor distT="0" distB="0" distL="114300" distR="114300" simplePos="0" relativeHeight="251661312" behindDoc="0" locked="0" layoutInCell="1" allowOverlap="1">
                <wp:simplePos x="0" y="0"/>
                <wp:positionH relativeFrom="column">
                  <wp:posOffset>-146050</wp:posOffset>
                </wp:positionH>
                <wp:positionV relativeFrom="paragraph">
                  <wp:posOffset>330200</wp:posOffset>
                </wp:positionV>
                <wp:extent cx="5859780" cy="0"/>
                <wp:effectExtent l="6350" t="9525" r="10795" b="9525"/>
                <wp:wrapNone/>
                <wp:docPr id="188052548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line">
                          <a:avLst/>
                        </a:prstGeom>
                        <a:noFill/>
                        <a:ln w="9525" cmpd="sng">
                          <a:solidFill>
                            <a:srgbClr val="000000"/>
                          </a:solidFill>
                          <a:round/>
                        </a:ln>
                      </wps:spPr>
                      <wps:bodyPr/>
                    </wps:wsp>
                  </a:graphicData>
                </a:graphic>
              </wp:anchor>
            </w:drawing>
          </mc:Choice>
          <mc:Fallback>
            <w:pict>
              <v:line id="直接连接符 1" o:spid="_x0000_s1026" o:spt="20" style="position:absolute;left:0pt;margin-left:-11.5pt;margin-top:26pt;height:0pt;width:461.4pt;z-index:251661312;mso-width-relative:page;mso-height-relative:page;" filled="f" stroked="t" coordsize="21600,21600" o:gfxdata="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BnlMdcAAAAJAQAADwAAAAAAAAABACAAAAAiAAAAZHJzL2Rvd25yZXYueG1sUEsBAhQAFAAA&#10;AAgAh07iQDuYHUzwAQAAvgMAAA4AAAAAAAAAAQAgAAAAJgEAAGRycy9lMm9Eb2MueG1sUEsFBgAA&#10;AAAGAAYAWQEAAIgFAAAAAA==&#10;">
                <v:fill on="f" focussize="0,0"/>
                <v:stroke color="#000000" joinstyle="round"/>
                <v:imagedata o:title=""/>
                <o:lock v:ext="edit" aspectratio="f"/>
              </v:line>
            </w:pict>
          </mc:Fallback>
        </mc:AlternateContent>
      </w:r>
      <w:r>
        <w:rPr>
          <w:rFonts w:hint="eastAsia" w:ascii="宋体" w:hAnsi="宋体" w:eastAsia="黑体"/>
          <w:sz w:val="32"/>
          <w:szCs w:val="32"/>
        </w:rPr>
        <w:t>发：</w:t>
      </w:r>
      <w:r>
        <w:rPr>
          <w:rFonts w:hint="eastAsia" w:ascii="楷体_GB2312" w:hAnsi="楷体_GB2312" w:eastAsia="楷体_GB2312"/>
          <w:spacing w:val="-20"/>
          <w:sz w:val="32"/>
        </w:rPr>
        <w:t>各县区委组织部、老干部局，市直、驻淮各单位老干部工作部门。</w:t>
      </w:r>
    </w:p>
    <w:sectPr>
      <w:footerReference r:id="rId4" w:type="first"/>
      <w:footerReference r:id="rId3" w:type="default"/>
      <w:pgSz w:w="11906" w:h="16838"/>
      <w:pgMar w:top="1440" w:right="1588" w:bottom="1440" w:left="1588" w:header="851" w:footer="992" w:gutter="0"/>
      <w:pgNumType w:fmt="numberInDash"/>
      <w:cols w:space="720"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草檀斋毛泽东字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12524039"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
                            <w:rPr>
                              <w:rStyle w:val="10"/>
                              <w:sz w:val="28"/>
                              <w:szCs w:val="28"/>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- 4 -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l5uc8AAAAFAQAADwAAAAAAAAABACAAAAAiAAAAZHJz&#10;L2Rvd25yZXYueG1sUEsBAhQAFAAAAAgAh07iQE1iOeUNAgAADQQAAA4AAAAAAAAAAQAgAAAAHgEA&#10;AGRycy9lMm9Eb2MueG1sUEsFBgAAAAAGAAYAWQEAAJ0FAAAAAA==&#10;">
              <v:fill on="f" focussize="0,0"/>
              <v:stroke on="f"/>
              <v:imagedata o:title=""/>
              <o:lock v:ext="edit" aspectratio="f"/>
              <v:textbox inset="0mm,0mm,0mm,0mm" style="mso-fit-shape-to-text:t;">
                <w:txbxContent>
                  <w:p>
                    <w:pPr>
                      <w:pStyle w:val="2"/>
                      <w:rPr>
                        <w:rStyle w:val="10"/>
                        <w:sz w:val="28"/>
                        <w:szCs w:val="28"/>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- 4 -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798935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l5uc8AAAAFAQAADwAAAAAAAAABACAAAAAiAAAAZHJz&#10;L2Rvd25yZXYueG1sUEsBAhQAFAAAAAgAh07iQLy9zmgNAgAADAQAAA4AAAAAAAAAAQAgAAAAHgEA&#10;AGRycy9lMm9Eb2MueG1sUEsFBgAAAAAGAAYAWQEAAJ0FAAAAAA==&#10;">
              <v:fill on="f" focussize="0,0"/>
              <v:stroke on="f"/>
              <v:imagedata o:title=""/>
              <o:lock v:ext="edit" aspectratio="f"/>
              <v:textbox inset="0mm,0mm,0mm,0mm" style="mso-fit-shape-to-text:t;">
                <w:txbxContent>
                  <w:p>
                    <w:pPr>
                      <w:pStyle w:val="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kMTA2NWViMGE5OThkNzI2NWM3M2Y0OGFkNzgyYTQifQ=="/>
  </w:docVars>
  <w:rsids>
    <w:rsidRoot w:val="00CE5D06"/>
    <w:rsid w:val="0002261B"/>
    <w:rsid w:val="00024FF5"/>
    <w:rsid w:val="00052FC6"/>
    <w:rsid w:val="00073EDE"/>
    <w:rsid w:val="000B7E66"/>
    <w:rsid w:val="000C3B99"/>
    <w:rsid w:val="000D7EAD"/>
    <w:rsid w:val="000E1D96"/>
    <w:rsid w:val="000E4D14"/>
    <w:rsid w:val="001273DC"/>
    <w:rsid w:val="00127616"/>
    <w:rsid w:val="0014256B"/>
    <w:rsid w:val="001579A9"/>
    <w:rsid w:val="00181D64"/>
    <w:rsid w:val="00197AEF"/>
    <w:rsid w:val="001A42A8"/>
    <w:rsid w:val="001C0943"/>
    <w:rsid w:val="001C6FAF"/>
    <w:rsid w:val="002964CD"/>
    <w:rsid w:val="002F09D4"/>
    <w:rsid w:val="003616AD"/>
    <w:rsid w:val="00364DB8"/>
    <w:rsid w:val="003905FF"/>
    <w:rsid w:val="003D2E83"/>
    <w:rsid w:val="003E7DDF"/>
    <w:rsid w:val="003F34E2"/>
    <w:rsid w:val="00405FBB"/>
    <w:rsid w:val="0041013B"/>
    <w:rsid w:val="00411914"/>
    <w:rsid w:val="00411A5C"/>
    <w:rsid w:val="00417426"/>
    <w:rsid w:val="00440DCB"/>
    <w:rsid w:val="00444966"/>
    <w:rsid w:val="004971DA"/>
    <w:rsid w:val="004B69E4"/>
    <w:rsid w:val="004D2CBA"/>
    <w:rsid w:val="00532AE9"/>
    <w:rsid w:val="0056725A"/>
    <w:rsid w:val="0057628F"/>
    <w:rsid w:val="00580241"/>
    <w:rsid w:val="005E7BF8"/>
    <w:rsid w:val="00621CF3"/>
    <w:rsid w:val="006741E0"/>
    <w:rsid w:val="00676491"/>
    <w:rsid w:val="00684AEC"/>
    <w:rsid w:val="007933E7"/>
    <w:rsid w:val="007A53E6"/>
    <w:rsid w:val="008013D4"/>
    <w:rsid w:val="008264E0"/>
    <w:rsid w:val="008A42B2"/>
    <w:rsid w:val="008B0480"/>
    <w:rsid w:val="008B6971"/>
    <w:rsid w:val="008F19EE"/>
    <w:rsid w:val="009174F4"/>
    <w:rsid w:val="00960B67"/>
    <w:rsid w:val="00967DAA"/>
    <w:rsid w:val="0099280E"/>
    <w:rsid w:val="009C3519"/>
    <w:rsid w:val="009D7026"/>
    <w:rsid w:val="009E4B2E"/>
    <w:rsid w:val="00A445FB"/>
    <w:rsid w:val="00A51382"/>
    <w:rsid w:val="00A77AC1"/>
    <w:rsid w:val="00A77E3B"/>
    <w:rsid w:val="00AB7D1E"/>
    <w:rsid w:val="00AF56A5"/>
    <w:rsid w:val="00B10847"/>
    <w:rsid w:val="00B21911"/>
    <w:rsid w:val="00B22248"/>
    <w:rsid w:val="00B51E48"/>
    <w:rsid w:val="00BC69CB"/>
    <w:rsid w:val="00BE345B"/>
    <w:rsid w:val="00C11F13"/>
    <w:rsid w:val="00C445F5"/>
    <w:rsid w:val="00CC1856"/>
    <w:rsid w:val="00CE1450"/>
    <w:rsid w:val="00CE5D06"/>
    <w:rsid w:val="00D4027A"/>
    <w:rsid w:val="00D40871"/>
    <w:rsid w:val="00DA708D"/>
    <w:rsid w:val="00DB10D1"/>
    <w:rsid w:val="00DF204A"/>
    <w:rsid w:val="00E4362A"/>
    <w:rsid w:val="00EC099D"/>
    <w:rsid w:val="00ED5884"/>
    <w:rsid w:val="00EE58B0"/>
    <w:rsid w:val="00F55149"/>
    <w:rsid w:val="00F6735C"/>
    <w:rsid w:val="00F975EF"/>
    <w:rsid w:val="00FA3FA0"/>
    <w:rsid w:val="00FB3624"/>
    <w:rsid w:val="12A71C73"/>
    <w:rsid w:val="25B53E66"/>
    <w:rsid w:val="27010436"/>
    <w:rsid w:val="405560D9"/>
    <w:rsid w:val="4EFB6BDB"/>
    <w:rsid w:val="5A8E5B13"/>
    <w:rsid w:val="5C293100"/>
    <w:rsid w:val="5F4678B1"/>
    <w:rsid w:val="6E19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Wingdings 2"/>
      <w:bCs/>
      <w:snapToGrid w:val="0"/>
      <w:sz w:val="34"/>
      <w:szCs w:val="3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bCs w:val="0"/>
      <w:snapToGrid/>
      <w:kern w:val="2"/>
      <w:sz w:val="18"/>
      <w:szCs w:val="18"/>
      <w14:ligatures w14:val="standardContextual"/>
    </w:rPr>
  </w:style>
  <w:style w:type="paragraph" w:styleId="3">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bCs w:val="0"/>
      <w:snapToGrid/>
      <w:kern w:val="2"/>
      <w:sz w:val="18"/>
      <w:szCs w:val="18"/>
      <w14:ligatures w14:val="standardContextual"/>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bCs w:val="0"/>
      <w:snapToGrid/>
      <w:sz w:val="24"/>
      <w:szCs w:val="24"/>
    </w:rPr>
  </w:style>
  <w:style w:type="character" w:styleId="7">
    <w:name w:val="Emphasis"/>
    <w:basedOn w:val="6"/>
    <w:qFormat/>
    <w:uiPriority w:val="20"/>
    <w:rPr>
      <w:i/>
      <w:i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0"/>
    <w:rPr>
      <w:sz w:val="18"/>
      <w:szCs w:val="18"/>
    </w:rPr>
  </w:style>
  <w:style w:type="character" w:customStyle="1" w:styleId="10">
    <w:name w:val="页码1"/>
    <w:qFormat/>
    <w:uiPriority w:val="0"/>
    <w:rPr>
      <w:rFonts w:cs="Times New Roman"/>
    </w:rPr>
  </w:style>
  <w:style w:type="paragraph" w:customStyle="1" w:styleId="11">
    <w:name w:val="普通(网站)1"/>
    <w:basedOn w:val="1"/>
    <w:qFormat/>
    <w:uiPriority w:val="0"/>
    <w:pPr>
      <w:widowControl/>
      <w:spacing w:before="100" w:beforeAutospacing="1" w:after="100" w:afterAutospacing="1"/>
      <w:jc w:val="left"/>
    </w:pPr>
    <w:rPr>
      <w:rFonts w:ascii="宋体" w:hAnsi="宋体" w:cs="宋体"/>
      <w:sz w:val="24"/>
    </w:rPr>
  </w:style>
  <w:style w:type="paragraph" w:customStyle="1" w:styleId="1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295</Words>
  <Characters>1684</Characters>
  <Lines>14</Lines>
  <Paragraphs>3</Paragraphs>
  <TotalTime>20</TotalTime>
  <ScaleCrop>false</ScaleCrop>
  <LinksUpToDate>false</LinksUpToDate>
  <CharactersWithSpaces>1976</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2023-11-21T10:26:00Z</dcterms:created>
  <dc:creator>安彤 刘</dc:creator>
  <cp:lastModifiedBy>珺</cp:lastModifiedBy>
  <dcterms:modified xsi:type="dcterms:W3CDTF">2023-12-04T01:20:35Z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EAA372E82ADB40908FC176A8F7CF6532_12</vt:lpwstr>
  </property>
</Properties>
</file>