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仿宋_GB2312" w:eastAsia="方正小标宋_GBK" w:cs="仿宋_GB2312"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tbl>
      <w:tblPr>
        <w:tblStyle w:val="3"/>
        <w:tblW w:w="94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91"/>
        <w:gridCol w:w="1565"/>
        <w:gridCol w:w="1769"/>
        <w:gridCol w:w="942"/>
        <w:gridCol w:w="2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45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仿宋_GB2312" w:eastAsia="方正小标宋_GBK" w:cs="仿宋_GB2312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仿宋_GB2312" w:eastAsia="方正小标宋_GBK" w:cs="仿宋_GB2312"/>
                <w:kern w:val="0"/>
                <w:sz w:val="44"/>
                <w:szCs w:val="44"/>
              </w:rPr>
              <w:t xml:space="preserve"> 市先进老年大学（学校）申报表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45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学校盖章：                              填报日期：       年  月  日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学校名称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负责人及职务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  编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 系 人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  话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  真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  机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945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申报主要内容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（严格按照评估标准实事求是、简明扼要，限2000字以内。）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94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atLeast"/>
          <w:jc w:val="center"/>
        </w:trPr>
        <w:tc>
          <w:tcPr>
            <w:tcW w:w="9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县（区）老年教育委员会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（老年大学）初步意见</w:t>
            </w:r>
          </w:p>
        </w:tc>
        <w:tc>
          <w:tcPr>
            <w:tcW w:w="5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县（区）委老干部局初审意见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年   月   日</w:t>
            </w:r>
          </w:p>
        </w:tc>
        <w:tc>
          <w:tcPr>
            <w:tcW w:w="5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市评审工作组评审意见</w:t>
            </w:r>
          </w:p>
        </w:tc>
        <w:tc>
          <w:tcPr>
            <w:tcW w:w="5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市委老干部局意见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after="24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年   月   日</w:t>
            </w:r>
          </w:p>
        </w:tc>
        <w:tc>
          <w:tcPr>
            <w:tcW w:w="5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 月 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- 6 -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2CCB"/>
    <w:rsid w:val="1AA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2019-03-19T00:22:00Z</dcterms:created>
  <dc:creator>Administrator</dc:creator>
  <cp:lastModifiedBy>Administrator</cp:lastModifiedBy>
  <dcterms:modified xsi:type="dcterms:W3CDTF">2019-03-19T00:22:25Z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